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E9" w:rsidRPr="00226904" w:rsidRDefault="00DC6076" w:rsidP="00CD47A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6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Approved Faculty Research </w:t>
      </w:r>
      <w:bookmarkStart w:id="0" w:name="_GoBack"/>
      <w:r w:rsidRPr="00226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Grant </w:t>
      </w:r>
      <w:r w:rsidR="00D54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Proposals</w:t>
      </w:r>
      <w:r w:rsidRPr="00226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B74E9" w:rsidRPr="00226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– </w:t>
      </w:r>
      <w:r w:rsidR="00226904" w:rsidRPr="00226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Academic Year </w:t>
      </w:r>
      <w:r w:rsidR="00FB74E9" w:rsidRPr="00226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2011-2012</w:t>
      </w:r>
    </w:p>
    <w:p w:rsidR="00DC6076" w:rsidRPr="00D54BB8" w:rsidRDefault="00DC6076" w:rsidP="00CD47A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C60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B74E9" w:rsidRPr="00D54B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Funding in </w:t>
      </w:r>
      <w:bookmarkEnd w:id="0"/>
      <w:r w:rsidRPr="00D54B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2012-2013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María Laura Bocaz Leiva,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Department of </w:t>
      </w:r>
      <w:r w:rsidR="006E7AA0"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Modern Foreign Language,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“The Impact of the Sixties on the Writing Process of a Delirious Novel: Jose´ Donoso, the Boom and </w:t>
      </w:r>
      <w:r w:rsidRPr="00FB74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Obscene Bird of Night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Eric Bonds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Sociology and Anthropology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 “The Paradox of Iraqi Oil: Understanding the Causes of the U.S./Iraq War”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Tracy Citeroni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Sociology and Anthropology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 “BODIES IN CONFLICT: Illness Narratives of Women with Cervical Cancer”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Stephen Davies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Computer Science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 “LitStream: Evaluating Search Interfaces and Algorithms for Tagged Collections of Scholarly Literature”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Julius Esunge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Mathematics</w:t>
      </w:r>
      <w:r w:rsidR="006C2A34"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“Stochastic Optimal Models under Stable laws”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James Goehring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Classics, Philosophy, and Religion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 “Recent Research and Publication in Egyptian Monasticism (2008-2012)”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Surupa Gupta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Political Science and International Affairs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 “Sitting at the high table: what India’s participation in global economic governance tells us about its foreign economic policy”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Steven Harris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History and American Studies,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“AEROFLOT and OAN AMERICAN WORLD AIRWAYS: A History of Cold War Conflict in the Jet Age”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Janie Lee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English, Linguistics, and Communication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 “‘I work to support my family and my country:’ Socialization of Latino immigrants as model citizens in a U.S. naturalization class”</w:t>
      </w:r>
    </w:p>
    <w:p w:rsidR="00DC6076" w:rsidRPr="00FB74E9" w:rsidRDefault="00DC6076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Leo Lee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Department of Mathematics</w:t>
      </w:r>
      <w:r w:rsidR="006C2A34"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“Galerkin Approximations of Stochastic Models”</w:t>
      </w:r>
    </w:p>
    <w:p w:rsidR="00DC6076" w:rsidRPr="00FB74E9" w:rsidRDefault="006C2A34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Elizabeth </w:t>
      </w:r>
      <w:r w:rsidR="00DC6076"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Lewis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Department of Modern Foreign Language</w:t>
      </w:r>
      <w:r w:rsidR="006E7AA0"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“Women and Charity in Spain 1786-1939″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Jason </w:t>
      </w:r>
      <w:r w:rsidR="00DC6076"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Matzke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Department of Classics, Philosophy, and Religion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“Methodological Pluralism and Wide Reflective Equilibrium in Sustainability Research and Policy Formation”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Christine </w:t>
      </w:r>
      <w:r w:rsidR="00DC6076"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McBride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Psychology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“Assessing Stress-Induced Eating in Children: Are Adult Modules Accurate and Appropriate?”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Kevin </w:t>
      </w:r>
      <w:r w:rsidR="00DC6076"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McCluskey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Theatre and Dance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“Releasing the Hidden Energy of Objects and Puppets—Puppetry Intensive Master Class”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Keith </w:t>
      </w:r>
      <w:r w:rsidR="00DC6076"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Mellinger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Mathematics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“An optimal partial design for a class of scheduling problems”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Chad </w:t>
      </w:r>
      <w:r w:rsidR="00DC6076"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Murphy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Department of Political Science and International Affairs,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Persuasion and the Bully Pulpit: New Evidence on Strategies of Presidential Leadership”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Angela Pitts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Classics, Philosophy, and Religion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“Orpheus and the Poetics of Silence”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Sheshalatha </w:t>
      </w:r>
      <w:r w:rsidR="00DC6076"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Reddy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Department of English, Linguistics, and Communication,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>Two Chapters on Visual Culture in India, 1870-1920</w:t>
      </w:r>
    </w:p>
    <w:p w:rsidR="00DC6076" w:rsidRPr="00FB74E9" w:rsidRDefault="00AB1A32" w:rsidP="00DC6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4E9">
        <w:rPr>
          <w:rFonts w:ascii="Times New Roman" w:eastAsia="Times New Roman" w:hAnsi="Times New Roman" w:cs="Times New Roman"/>
          <w:b/>
          <w:bCs/>
          <w:sz w:val="24"/>
          <w:szCs w:val="24"/>
        </w:rPr>
        <w:t>Mara Scanlon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74E9">
        <w:rPr>
          <w:rFonts w:ascii="Times New Roman" w:eastAsia="Times New Roman" w:hAnsi="Times New Roman" w:cs="Times New Roman"/>
          <w:bCs/>
          <w:i/>
          <w:sz w:val="24"/>
          <w:szCs w:val="24"/>
        </w:rPr>
        <w:t>Department of English, Linguistics, and Communication,</w:t>
      </w:r>
      <w:r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6076" w:rsidRPr="00FB74E9">
        <w:rPr>
          <w:rFonts w:ascii="Times New Roman" w:eastAsia="Times New Roman" w:hAnsi="Times New Roman" w:cs="Times New Roman"/>
          <w:bCs/>
          <w:sz w:val="24"/>
          <w:szCs w:val="24"/>
        </w:rPr>
        <w:t xml:space="preserve">“Gender Identity and Promiscuous Identification in Rebecca West’s </w:t>
      </w:r>
      <w:r w:rsidR="00DC6076" w:rsidRPr="00FB74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Return of the Soldier”</w:t>
      </w:r>
    </w:p>
    <w:p w:rsidR="00187749" w:rsidRPr="00DC6076" w:rsidRDefault="00187749" w:rsidP="00487D67">
      <w:pPr>
        <w:jc w:val="center"/>
      </w:pPr>
    </w:p>
    <w:sectPr w:rsidR="00187749" w:rsidRPr="00DC6076" w:rsidSect="00DC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5"/>
    <w:rsid w:val="00187749"/>
    <w:rsid w:val="00226904"/>
    <w:rsid w:val="002309FE"/>
    <w:rsid w:val="00472CE5"/>
    <w:rsid w:val="00487D67"/>
    <w:rsid w:val="006C2A34"/>
    <w:rsid w:val="006E7AA0"/>
    <w:rsid w:val="007D23E7"/>
    <w:rsid w:val="008100E3"/>
    <w:rsid w:val="00AB1A32"/>
    <w:rsid w:val="00CD47A4"/>
    <w:rsid w:val="00D54BB8"/>
    <w:rsid w:val="00DC6076"/>
    <w:rsid w:val="00DF5626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69461-C093-4D97-9B2E-FEA9F7B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F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F56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7</cp:revision>
  <dcterms:created xsi:type="dcterms:W3CDTF">2018-06-28T18:56:00Z</dcterms:created>
  <dcterms:modified xsi:type="dcterms:W3CDTF">2018-07-03T15:38:00Z</dcterms:modified>
</cp:coreProperties>
</file>