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BD" w:rsidRDefault="00430DEC" w:rsidP="00255FEC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30D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Approved Facult</w:t>
      </w:r>
      <w:r w:rsidR="005B3C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y Research </w:t>
      </w:r>
      <w:bookmarkStart w:id="0" w:name="_GoBack"/>
      <w:r w:rsidR="005B3C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Grant</w:t>
      </w:r>
      <w:r w:rsidR="00EC68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3C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Proposals</w:t>
      </w:r>
      <w:r w:rsidR="00EC68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– </w:t>
      </w:r>
      <w:r w:rsidR="00EB4C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Academic Year </w:t>
      </w:r>
      <w:r w:rsidR="00EC68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2012-2012</w:t>
      </w:r>
    </w:p>
    <w:p w:rsidR="00430DEC" w:rsidRPr="005B3CD5" w:rsidRDefault="00430DEC" w:rsidP="00255FEC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30D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EC68BD" w:rsidRPr="005B3C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Funding in </w:t>
      </w:r>
      <w:r w:rsidRPr="005B3C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2013</w:t>
      </w:r>
      <w:bookmarkEnd w:id="0"/>
      <w:r w:rsidRPr="005B3CD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-2014</w:t>
      </w:r>
    </w:p>
    <w:p w:rsidR="00430DEC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Stephen Davies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Computer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A Computational Simulation to Study the Factors Impacting a College Student Body's Racial Diversity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Mindy, Erchull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Psychology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Fathers and Menstruation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Julius Esunge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Mathematics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Game Theoretic Approach to Measure Risk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Paul Fallon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Proto-Agaw Phonological Reconstruction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James Goehring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Classics, Philosophy, and Religion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Peering Behind the Curtain: The Beginnings of Monasticism in Fourth Century Upper Egypt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Janusz Konieczny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Mathematics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Cayley Functions and Directed Graphs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Elizabeth Larus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Political Science and International Affairs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US Reengagement in the Western Pacific: Implications for Security in the Asia-Pacific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Leo Lee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Mathematics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The hxp version of the FEM for stochastic optimal control problems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Miriam Liss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Psychology</w:t>
      </w:r>
      <w:r w:rsidRPr="00A473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307">
        <w:rPr>
          <w:rFonts w:ascii="Times New Roman" w:hAnsi="Times New Roman" w:cs="Times New Roman"/>
          <w:sz w:val="24"/>
          <w:szCs w:val="24"/>
        </w:rPr>
        <w:t>Work family balance, workplace flexibility and well-being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Michael McCarthy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English, Linguistics, and Communication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Clarence Darrow, the Lost Years, and His Defense of the S.S. Eastland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Hai Nguyen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Physics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which way does it go? A story of a confused photon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Doug Sanford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Historical Preservation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Field Study of Urban Slave Housing (Fredericksburg, Richmond, and Petersburg)</w:t>
      </w:r>
    </w:p>
    <w:p w:rsidR="00430DEC" w:rsidRPr="00A47307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Holly Schiffrin</w:t>
      </w:r>
      <w:r w:rsidRPr="00A47307">
        <w:rPr>
          <w:rFonts w:ascii="Times New Roman" w:hAnsi="Times New Roman" w:cs="Times New Roman"/>
          <w:sz w:val="24"/>
          <w:szCs w:val="24"/>
        </w:rPr>
        <w:t xml:space="preserve">,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Psychology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Good Intension Gone Awry: The Effects of Intensive Parenting on Children's Cognitive, Social, and Emotional Outcomes</w:t>
      </w:r>
    </w:p>
    <w:p w:rsidR="00843CEE" w:rsidRPr="00430DEC" w:rsidRDefault="00430DEC" w:rsidP="00430D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0DEC">
        <w:rPr>
          <w:rFonts w:ascii="Times New Roman" w:hAnsi="Times New Roman" w:cs="Times New Roman"/>
          <w:b/>
          <w:sz w:val="24"/>
          <w:szCs w:val="24"/>
        </w:rPr>
        <w:t>Debra Steckler</w:t>
      </w:r>
      <w:r w:rsidRPr="00A473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DEC">
        <w:rPr>
          <w:rFonts w:ascii="Times New Roman" w:hAnsi="Times New Roman" w:cs="Times New Roman"/>
          <w:i/>
          <w:sz w:val="24"/>
          <w:szCs w:val="24"/>
        </w:rPr>
        <w:t>Department of Psychology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7307">
        <w:rPr>
          <w:rFonts w:ascii="Times New Roman" w:hAnsi="Times New Roman" w:cs="Times New Roman"/>
          <w:sz w:val="24"/>
          <w:szCs w:val="24"/>
        </w:rPr>
        <w:t>It's More than Rock "n" Roll: Popular Music's Contribution to the Development of Emerging Adulthood</w:t>
      </w:r>
    </w:p>
    <w:sectPr w:rsidR="00843CEE" w:rsidRPr="004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C"/>
    <w:rsid w:val="00255FEC"/>
    <w:rsid w:val="003A0AAC"/>
    <w:rsid w:val="00430DEC"/>
    <w:rsid w:val="005B3CD5"/>
    <w:rsid w:val="00843CEE"/>
    <w:rsid w:val="00EB4CDE"/>
    <w:rsid w:val="00EC68BD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4E780-043D-4907-818B-59E12D83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C4D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A0AAC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1493</Characters>
  <Application>Microsoft Office Word</Application>
  <DocSecurity>0</DocSecurity>
  <Lines>12</Lines>
  <Paragraphs>3</Paragraphs>
  <ScaleCrop>false</ScaleCrop>
  <Company>University of Mary Washington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Link (mlink)</dc:creator>
  <cp:keywords/>
  <dc:description/>
  <cp:lastModifiedBy>Martha Link (mlink)</cp:lastModifiedBy>
  <cp:revision>5</cp:revision>
  <dcterms:created xsi:type="dcterms:W3CDTF">2018-06-28T19:03:00Z</dcterms:created>
  <dcterms:modified xsi:type="dcterms:W3CDTF">2018-07-03T15:38:00Z</dcterms:modified>
</cp:coreProperties>
</file>